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2DF" w14:textId="77777777" w:rsidR="00B623FE" w:rsidRPr="00D82179" w:rsidRDefault="00B623FE" w:rsidP="00B960DE">
      <w:pPr>
        <w:pStyle w:val="Titre1"/>
        <w:sectPr w:rsidR="00B623FE" w:rsidRPr="00D82179" w:rsidSect="00865666">
          <w:headerReference w:type="default" r:id="rId8"/>
          <w:footerReference w:type="even" r:id="rId9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14:paraId="59EE0ADF" w14:textId="77777777" w:rsidR="000924D0" w:rsidRPr="00D82179" w:rsidRDefault="000924D0" w:rsidP="00B960DE">
      <w:pPr>
        <w:pStyle w:val="Titre1"/>
        <w:rPr>
          <w:noProof/>
        </w:rPr>
      </w:pPr>
    </w:p>
    <w:p w14:paraId="1C240294" w14:textId="3E8FA1CA" w:rsidR="0079276E" w:rsidRPr="00D82179" w:rsidRDefault="0079276E" w:rsidP="00B960DE">
      <w:pPr>
        <w:pStyle w:val="Titre1"/>
        <w:rPr>
          <w:noProof/>
        </w:rPr>
      </w:pPr>
    </w:p>
    <w:p w14:paraId="7DF7AEC0" w14:textId="77777777" w:rsidR="00B960DE" w:rsidRPr="00D82179" w:rsidRDefault="00B960DE" w:rsidP="00B960DE">
      <w:pPr>
        <w:pStyle w:val="Titre1"/>
        <w:rPr>
          <w:szCs w:val="20"/>
        </w:rPr>
      </w:pPr>
      <w:r w:rsidRPr="00D82179">
        <w:rPr>
          <w:szCs w:val="20"/>
        </w:rPr>
        <w:t>Audio-guide</w:t>
      </w:r>
      <w:r w:rsidRPr="00D82179">
        <w:rPr>
          <w:spacing w:val="-2"/>
          <w:szCs w:val="20"/>
        </w:rPr>
        <w:t xml:space="preserve"> </w:t>
      </w:r>
      <w:r w:rsidRPr="00D82179">
        <w:rPr>
          <w:szCs w:val="20"/>
        </w:rPr>
        <w:t>exposition</w:t>
      </w:r>
    </w:p>
    <w:p w14:paraId="21F7EC12" w14:textId="77777777" w:rsidR="00B960DE" w:rsidRPr="00D82179" w:rsidRDefault="00B960DE" w:rsidP="00B960DE">
      <w:pPr>
        <w:jc w:val="center"/>
        <w:rPr>
          <w:b/>
          <w:bCs/>
          <w:lang w:val="fr-FR"/>
        </w:rPr>
      </w:pPr>
      <w:r w:rsidRPr="00D82179">
        <w:rPr>
          <w:b/>
          <w:bCs/>
          <w:lang w:val="fr-FR"/>
        </w:rPr>
        <w:t>« La parole de l’État, miroir des Époques »</w:t>
      </w:r>
    </w:p>
    <w:p w14:paraId="273E9F72" w14:textId="5F58A9A8" w:rsidR="00B960DE" w:rsidRPr="00D82179" w:rsidRDefault="00B960DE" w:rsidP="00B960DE">
      <w:pPr>
        <w:pStyle w:val="Titre1"/>
        <w:rPr>
          <w:noProof/>
        </w:rPr>
      </w:pPr>
    </w:p>
    <w:p w14:paraId="6771898A" w14:textId="09B66879" w:rsidR="00B960DE" w:rsidRPr="00D82179" w:rsidRDefault="00B960DE" w:rsidP="00B960DE">
      <w:pPr>
        <w:pStyle w:val="Corpsdetexte"/>
      </w:pPr>
    </w:p>
    <w:p w14:paraId="35D2AEAB" w14:textId="03D2BA0D" w:rsidR="00B960DE" w:rsidRPr="00D82179" w:rsidRDefault="00B960DE" w:rsidP="00B960DE">
      <w:pPr>
        <w:rPr>
          <w:b/>
          <w:bCs/>
          <w:color w:val="000091" w:themeColor="background2"/>
        </w:rPr>
      </w:pPr>
      <w:proofErr w:type="spellStart"/>
      <w:r w:rsidRPr="00D82179">
        <w:rPr>
          <w:b/>
          <w:bCs/>
          <w:color w:val="000091" w:themeColor="background2"/>
        </w:rPr>
        <w:t>Audioguide</w:t>
      </w:r>
      <w:proofErr w:type="spellEnd"/>
      <w:r w:rsidRPr="00D82179">
        <w:rPr>
          <w:b/>
          <w:bCs/>
          <w:color w:val="000091" w:themeColor="background2"/>
        </w:rPr>
        <w:t xml:space="preserve"> n°1</w:t>
      </w:r>
    </w:p>
    <w:p w14:paraId="2C839B05" w14:textId="77777777" w:rsidR="002C3085" w:rsidRPr="00D82179" w:rsidRDefault="002C3085" w:rsidP="00B960DE">
      <w:pPr>
        <w:pStyle w:val="Titre1"/>
      </w:pPr>
    </w:p>
    <w:p w14:paraId="76B449E2" w14:textId="77777777" w:rsidR="00B960DE" w:rsidRPr="00D82179" w:rsidRDefault="00B960DE" w:rsidP="00B960DE">
      <w:pPr>
        <w:rPr>
          <w:b/>
          <w:bCs/>
          <w:sz w:val="20"/>
          <w:szCs w:val="20"/>
          <w:lang w:val="fr-FR"/>
        </w:rPr>
      </w:pPr>
      <w:r w:rsidRPr="00D82179">
        <w:rPr>
          <w:b/>
          <w:bCs/>
          <w:sz w:val="20"/>
          <w:szCs w:val="20"/>
          <w:lang w:val="fr-FR"/>
        </w:rPr>
        <w:t>Quand l’État prend la parole, il fait aussi écho aux transformations de notre société.</w:t>
      </w:r>
    </w:p>
    <w:p w14:paraId="7D834CAC" w14:textId="77777777" w:rsidR="00B960DE" w:rsidRPr="00D82179" w:rsidRDefault="00B960DE" w:rsidP="00B960DE">
      <w:pPr>
        <w:rPr>
          <w:sz w:val="20"/>
          <w:szCs w:val="20"/>
          <w:lang w:val="fr-FR"/>
        </w:rPr>
      </w:pPr>
    </w:p>
    <w:p w14:paraId="31216024" w14:textId="77777777" w:rsidR="00B960DE" w:rsidRPr="00D82179" w:rsidRDefault="00B960DE" w:rsidP="00B960DE">
      <w:pPr>
        <w:rPr>
          <w:sz w:val="20"/>
          <w:szCs w:val="20"/>
          <w:lang w:val="fr-FR"/>
        </w:rPr>
      </w:pPr>
      <w:r w:rsidRPr="00D82179">
        <w:rPr>
          <w:sz w:val="20"/>
          <w:szCs w:val="20"/>
          <w:lang w:val="fr-FR"/>
        </w:rPr>
        <w:t>Depuis la Révolution, l’État a beaucoup évolué dans sa manière de s’adresser aux Françaises et aux Français. Mais aussi dans le choix de ses symboles, de ses représentations, dans les moyens de communication utilisés.</w:t>
      </w:r>
    </w:p>
    <w:p w14:paraId="68721014" w14:textId="77777777" w:rsidR="00B960DE" w:rsidRPr="00D82179" w:rsidRDefault="00B960DE" w:rsidP="00B960DE">
      <w:pPr>
        <w:rPr>
          <w:sz w:val="20"/>
          <w:szCs w:val="20"/>
          <w:lang w:val="fr-FR"/>
        </w:rPr>
      </w:pPr>
    </w:p>
    <w:p w14:paraId="7ADFC8A5" w14:textId="77777777" w:rsidR="00B960DE" w:rsidRPr="00D82179" w:rsidRDefault="00B960DE" w:rsidP="00B960DE">
      <w:pPr>
        <w:rPr>
          <w:sz w:val="20"/>
          <w:szCs w:val="20"/>
          <w:lang w:val="fr-FR"/>
        </w:rPr>
      </w:pPr>
      <w:r w:rsidRPr="00D82179">
        <w:rPr>
          <w:sz w:val="20"/>
          <w:szCs w:val="20"/>
          <w:lang w:val="fr-FR"/>
        </w:rPr>
        <w:t>Chaque prise de parole traduit des choix politiques et des enjeux de communication. En fonction des contextes, l’État va chercher à incarner, rassembler, mobiliser, expliquer, sensibiliser… Les messages choisis, la tonalité privilégiée nous éclairent sur la relation entre État et citoyens à différentes époques.</w:t>
      </w:r>
    </w:p>
    <w:p w14:paraId="0D28A8A7" w14:textId="5F96AC23" w:rsidR="00BD5B09" w:rsidRPr="00D82179" w:rsidRDefault="00B960DE" w:rsidP="00B960DE">
      <w:pPr>
        <w:rPr>
          <w:sz w:val="20"/>
          <w:szCs w:val="20"/>
          <w:lang w:val="fr-FR"/>
        </w:rPr>
      </w:pPr>
      <w:r w:rsidRPr="00D82179">
        <w:rPr>
          <w:sz w:val="20"/>
          <w:szCs w:val="20"/>
          <w:lang w:val="fr-FR"/>
        </w:rPr>
        <w:t>Drapeaux, blasons, mascottes, allocutions télévisées ou campagnes digitales… Les représentations et les messages de l’État présentés à travers cette exposition permettent de faire résonner notre histoire, tant ils reflètent les transformations de la société française.</w:t>
      </w:r>
    </w:p>
    <w:p w14:paraId="6BDABB8C" w14:textId="77777777" w:rsidR="00BD5B09" w:rsidRPr="00D82179" w:rsidRDefault="00BD5B09" w:rsidP="00B960DE">
      <w:pPr>
        <w:pStyle w:val="Titre1"/>
      </w:pPr>
    </w:p>
    <w:p w14:paraId="4159E27F" w14:textId="77777777" w:rsidR="00BD5B09" w:rsidRPr="00D82179" w:rsidRDefault="00BD5B09" w:rsidP="00B960DE">
      <w:pPr>
        <w:pStyle w:val="Titre1"/>
      </w:pPr>
    </w:p>
    <w:p w14:paraId="3052E6B3" w14:textId="77777777" w:rsidR="00BD5B09" w:rsidRPr="00D82179" w:rsidRDefault="00BD5B09" w:rsidP="00B960DE">
      <w:pPr>
        <w:pStyle w:val="Titre1"/>
      </w:pPr>
    </w:p>
    <w:p w14:paraId="77691C38" w14:textId="77777777" w:rsidR="00BD5B09" w:rsidRPr="00D82179" w:rsidRDefault="00BD5B09" w:rsidP="00B960DE">
      <w:pPr>
        <w:pStyle w:val="Titre1"/>
      </w:pPr>
    </w:p>
    <w:sectPr w:rsidR="00BD5B09" w:rsidRPr="00D82179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362B" w14:textId="77777777" w:rsidR="007B3286" w:rsidRDefault="007B3286" w:rsidP="0079276E">
      <w:r>
        <w:separator/>
      </w:r>
    </w:p>
  </w:endnote>
  <w:endnote w:type="continuationSeparator" w:id="0">
    <w:p w14:paraId="784CDF20" w14:textId="77777777" w:rsidR="007B3286" w:rsidRDefault="007B328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33792E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BCB173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295" w14:textId="77777777" w:rsidR="008443A5" w:rsidRPr="00290741" w:rsidRDefault="008443A5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F86469" w14:textId="77777777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Pr="008443A5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4630C14C" w14:textId="77777777" w:rsidR="008443A5" w:rsidRPr="00290741" w:rsidRDefault="008443A5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57746071" w14:textId="77777777" w:rsidR="00C666FD" w:rsidRPr="00290741" w:rsidRDefault="00C666FD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26A4B51B" w14:textId="77777777"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2217" w14:textId="77777777" w:rsidR="007B3286" w:rsidRDefault="007B3286" w:rsidP="0079276E">
      <w:r>
        <w:separator/>
      </w:r>
    </w:p>
  </w:footnote>
  <w:footnote w:type="continuationSeparator" w:id="0">
    <w:p w14:paraId="0AF77B88" w14:textId="77777777" w:rsidR="007B3286" w:rsidRDefault="007B328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E1A2" w14:textId="77777777" w:rsidR="00992DBA" w:rsidRDefault="00E30C47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38D9B91B" wp14:editId="139F0DFD">
          <wp:simplePos x="0" y="0"/>
          <wp:positionH relativeFrom="column">
            <wp:posOffset>-189865</wp:posOffset>
          </wp:positionH>
          <wp:positionV relativeFrom="paragraph">
            <wp:posOffset>-20475</wp:posOffset>
          </wp:positionV>
          <wp:extent cx="1771200" cy="104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804C686" w14:textId="7457D212" w:rsidR="0079276E" w:rsidRDefault="0079276E">
    <w:pPr>
      <w:pStyle w:val="En-tte"/>
      <w:rPr>
        <w:b/>
        <w:bCs/>
        <w:sz w:val="24"/>
        <w:szCs w:val="24"/>
        <w:lang w:val="fr-FR"/>
      </w:rPr>
    </w:pPr>
  </w:p>
  <w:p w14:paraId="6822E224" w14:textId="1D4A649C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A026CDE" w14:textId="5A176354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E4A6FD2" w14:textId="77777777" w:rsidR="00B960DE" w:rsidRPr="00C666FD" w:rsidRDefault="00B960D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B05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E"/>
    <w:rsid w:val="0001014A"/>
    <w:rsid w:val="00011C63"/>
    <w:rsid w:val="000301D7"/>
    <w:rsid w:val="00041EC8"/>
    <w:rsid w:val="00077A96"/>
    <w:rsid w:val="000924D0"/>
    <w:rsid w:val="000A6C2F"/>
    <w:rsid w:val="00167430"/>
    <w:rsid w:val="001748BA"/>
    <w:rsid w:val="00211923"/>
    <w:rsid w:val="00247974"/>
    <w:rsid w:val="00290741"/>
    <w:rsid w:val="002973A4"/>
    <w:rsid w:val="002A6968"/>
    <w:rsid w:val="002C3085"/>
    <w:rsid w:val="003760FE"/>
    <w:rsid w:val="003F6BE9"/>
    <w:rsid w:val="00431A4F"/>
    <w:rsid w:val="00465630"/>
    <w:rsid w:val="004849D6"/>
    <w:rsid w:val="00590D9F"/>
    <w:rsid w:val="005C00FB"/>
    <w:rsid w:val="005F2E98"/>
    <w:rsid w:val="006542B1"/>
    <w:rsid w:val="00670C89"/>
    <w:rsid w:val="007059B4"/>
    <w:rsid w:val="0074724D"/>
    <w:rsid w:val="00774D33"/>
    <w:rsid w:val="0078108E"/>
    <w:rsid w:val="0079276E"/>
    <w:rsid w:val="007B2CAA"/>
    <w:rsid w:val="007B3286"/>
    <w:rsid w:val="007E39E5"/>
    <w:rsid w:val="00807CCD"/>
    <w:rsid w:val="008202D7"/>
    <w:rsid w:val="00842A4A"/>
    <w:rsid w:val="008443A5"/>
    <w:rsid w:val="00851458"/>
    <w:rsid w:val="00865666"/>
    <w:rsid w:val="008C5E2F"/>
    <w:rsid w:val="00986371"/>
    <w:rsid w:val="00992DBA"/>
    <w:rsid w:val="00996F94"/>
    <w:rsid w:val="009A7788"/>
    <w:rsid w:val="009F6BBF"/>
    <w:rsid w:val="00A30EA6"/>
    <w:rsid w:val="00A72F59"/>
    <w:rsid w:val="00A8461C"/>
    <w:rsid w:val="00A94300"/>
    <w:rsid w:val="00B017CF"/>
    <w:rsid w:val="00B55A05"/>
    <w:rsid w:val="00B611CC"/>
    <w:rsid w:val="00B623FE"/>
    <w:rsid w:val="00B960DE"/>
    <w:rsid w:val="00BD5B09"/>
    <w:rsid w:val="00C666FD"/>
    <w:rsid w:val="00C67312"/>
    <w:rsid w:val="00CD5E65"/>
    <w:rsid w:val="00D10C52"/>
    <w:rsid w:val="00D13006"/>
    <w:rsid w:val="00D262EC"/>
    <w:rsid w:val="00D63BA0"/>
    <w:rsid w:val="00D75B77"/>
    <w:rsid w:val="00D82179"/>
    <w:rsid w:val="00E13FDD"/>
    <w:rsid w:val="00E30C47"/>
    <w:rsid w:val="00E5641C"/>
    <w:rsid w:val="00E56942"/>
    <w:rsid w:val="00E75FC7"/>
    <w:rsid w:val="00E95F90"/>
    <w:rsid w:val="00EC49E5"/>
    <w:rsid w:val="00EF7D46"/>
    <w:rsid w:val="00F04A7E"/>
    <w:rsid w:val="00F476D8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1FB1"/>
  <w15:docId w15:val="{20CAEC85-FDB7-8D47-AB9E-A49E78E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DE"/>
    <w:rPr>
      <w:rFonts w:eastAsia="Arial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rFonts w:eastAsiaTheme="minorHAnsi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rFonts w:eastAsiaTheme="minorHAnsi"/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rFonts w:eastAsiaTheme="minorHAnsi"/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rFonts w:eastAsiaTheme="minorHAnsi"/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B960DE"/>
    <w:pPr>
      <w:spacing w:before="24"/>
      <w:ind w:left="113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960DE"/>
    <w:rPr>
      <w:rFonts w:eastAsia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illet/Desktop/MARQUE/Ressources%20marque%20E&#769;tat/05_Traitement%20de%20texte_ministe&#768;re/GOUVERNEMENT/Courrier%20-%20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C98C-AE10-F343-9607-552108A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- Gouvernement.dotx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Microsoft Office User</cp:lastModifiedBy>
  <cp:revision>2</cp:revision>
  <dcterms:created xsi:type="dcterms:W3CDTF">2021-09-15T12:30:00Z</dcterms:created>
  <dcterms:modified xsi:type="dcterms:W3CDTF">2021-09-15T12:34:00Z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