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B2DF" w14:textId="77777777" w:rsidR="00B623FE" w:rsidRPr="00182B3E" w:rsidRDefault="00B623FE" w:rsidP="00B960DE">
      <w:pPr>
        <w:pStyle w:val="Titre1"/>
        <w:sectPr w:rsidR="00B623FE" w:rsidRPr="00182B3E" w:rsidSect="00865666">
          <w:headerReference w:type="default" r:id="rId8"/>
          <w:footerReference w:type="even" r:id="rId9"/>
          <w:type w:val="continuous"/>
          <w:pgSz w:w="11910" w:h="16840"/>
          <w:pgMar w:top="961" w:right="964" w:bottom="964" w:left="964" w:header="720" w:footer="720" w:gutter="0"/>
          <w:cols w:space="720"/>
        </w:sectPr>
      </w:pPr>
    </w:p>
    <w:p w14:paraId="59EE0ADF" w14:textId="77777777" w:rsidR="000924D0" w:rsidRPr="00182B3E" w:rsidRDefault="000924D0" w:rsidP="00B960DE">
      <w:pPr>
        <w:pStyle w:val="Titre1"/>
        <w:rPr>
          <w:noProof/>
        </w:rPr>
      </w:pPr>
    </w:p>
    <w:p w14:paraId="1C240294" w14:textId="3E8FA1CA" w:rsidR="0079276E" w:rsidRPr="00182B3E" w:rsidRDefault="0079276E" w:rsidP="00B960DE">
      <w:pPr>
        <w:pStyle w:val="Titre1"/>
        <w:rPr>
          <w:noProof/>
        </w:rPr>
      </w:pPr>
    </w:p>
    <w:p w14:paraId="7DF7AEC0" w14:textId="77777777" w:rsidR="00B960DE" w:rsidRPr="00182B3E" w:rsidRDefault="00B960DE" w:rsidP="00B960DE">
      <w:pPr>
        <w:pStyle w:val="Titre1"/>
        <w:rPr>
          <w:szCs w:val="20"/>
        </w:rPr>
      </w:pPr>
      <w:r w:rsidRPr="00182B3E">
        <w:rPr>
          <w:szCs w:val="20"/>
        </w:rPr>
        <w:t>Audio-guide</w:t>
      </w:r>
      <w:r w:rsidRPr="00182B3E">
        <w:rPr>
          <w:spacing w:val="-2"/>
          <w:szCs w:val="20"/>
        </w:rPr>
        <w:t xml:space="preserve"> </w:t>
      </w:r>
      <w:r w:rsidRPr="00182B3E">
        <w:rPr>
          <w:szCs w:val="20"/>
        </w:rPr>
        <w:t>exposition</w:t>
      </w:r>
    </w:p>
    <w:p w14:paraId="21F7EC12" w14:textId="77777777" w:rsidR="00B960DE" w:rsidRPr="00182B3E" w:rsidRDefault="00B960DE" w:rsidP="00B960DE">
      <w:pPr>
        <w:jc w:val="center"/>
        <w:rPr>
          <w:b/>
          <w:bCs/>
          <w:lang w:val="fr-FR"/>
        </w:rPr>
      </w:pPr>
      <w:r w:rsidRPr="00182B3E">
        <w:rPr>
          <w:b/>
          <w:bCs/>
          <w:lang w:val="fr-FR"/>
        </w:rPr>
        <w:t>« La parole de l’État, miroir des Époques »</w:t>
      </w:r>
    </w:p>
    <w:p w14:paraId="273E9F72" w14:textId="5F58A9A8" w:rsidR="00B960DE" w:rsidRPr="00182B3E" w:rsidRDefault="00B960DE" w:rsidP="00B960DE">
      <w:pPr>
        <w:pStyle w:val="Titre1"/>
        <w:rPr>
          <w:noProof/>
        </w:rPr>
      </w:pPr>
    </w:p>
    <w:p w14:paraId="6771898A" w14:textId="09B66879" w:rsidR="00B960DE" w:rsidRPr="00182B3E" w:rsidRDefault="00B960DE" w:rsidP="00B960DE">
      <w:pPr>
        <w:pStyle w:val="Corpsdetexte"/>
      </w:pPr>
    </w:p>
    <w:p w14:paraId="35D2AEAB" w14:textId="407C03A3" w:rsidR="00B960DE" w:rsidRPr="00182B3E" w:rsidRDefault="00B960DE" w:rsidP="00B960DE">
      <w:pPr>
        <w:rPr>
          <w:b/>
          <w:bCs/>
          <w:color w:val="000091" w:themeColor="background2"/>
          <w:lang w:val="fr-FR"/>
        </w:rPr>
      </w:pPr>
      <w:r w:rsidRPr="00182B3E">
        <w:rPr>
          <w:b/>
          <w:bCs/>
          <w:color w:val="000091" w:themeColor="background2"/>
          <w:lang w:val="fr-FR"/>
        </w:rPr>
        <w:t>Audioguide n°</w:t>
      </w:r>
      <w:r w:rsidR="00F76B71">
        <w:rPr>
          <w:b/>
          <w:bCs/>
          <w:color w:val="000091" w:themeColor="background2"/>
          <w:lang w:val="fr-FR"/>
        </w:rPr>
        <w:t>1</w:t>
      </w:r>
      <w:r w:rsidR="00744A45">
        <w:rPr>
          <w:b/>
          <w:bCs/>
          <w:color w:val="000091" w:themeColor="background2"/>
          <w:lang w:val="fr-FR"/>
        </w:rPr>
        <w:t>5</w:t>
      </w:r>
    </w:p>
    <w:p w14:paraId="7A5CECFE" w14:textId="77777777" w:rsidR="00182B3E" w:rsidRPr="00D103A3" w:rsidRDefault="00182B3E" w:rsidP="00182B3E">
      <w:pPr>
        <w:rPr>
          <w:sz w:val="20"/>
          <w:szCs w:val="20"/>
          <w:lang w:val="fr-FR"/>
        </w:rPr>
      </w:pPr>
    </w:p>
    <w:p w14:paraId="1F27C016" w14:textId="008E35D0" w:rsidR="00CB1400" w:rsidRPr="00CB1400" w:rsidRDefault="00744A45" w:rsidP="00CB1400">
      <w:pPr>
        <w:rPr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>États d’urgences</w:t>
      </w:r>
    </w:p>
    <w:p w14:paraId="5300D9B1" w14:textId="77777777" w:rsidR="00CB1400" w:rsidRPr="00CB1400" w:rsidRDefault="00CB1400" w:rsidP="00CB1400">
      <w:pPr>
        <w:rPr>
          <w:sz w:val="20"/>
          <w:szCs w:val="20"/>
          <w:lang w:val="fr-FR"/>
        </w:rPr>
      </w:pPr>
    </w:p>
    <w:p w14:paraId="5F5152EF" w14:textId="77777777" w:rsidR="00744A45" w:rsidRPr="00744A45" w:rsidRDefault="00744A45" w:rsidP="00744A45">
      <w:pPr>
        <w:rPr>
          <w:sz w:val="20"/>
          <w:szCs w:val="20"/>
          <w:lang w:val="fr-FR"/>
        </w:rPr>
      </w:pPr>
      <w:r w:rsidRPr="00744A45">
        <w:rPr>
          <w:sz w:val="20"/>
          <w:szCs w:val="20"/>
          <w:lang w:val="fr-FR"/>
        </w:rPr>
        <w:t>La communication de crise, de plus en en plus fréquente, se doit de trouver le ton juste.</w:t>
      </w:r>
    </w:p>
    <w:p w14:paraId="4DE77257" w14:textId="77777777" w:rsidR="00744A45" w:rsidRPr="00744A45" w:rsidRDefault="00744A45" w:rsidP="00744A45">
      <w:pPr>
        <w:rPr>
          <w:sz w:val="20"/>
          <w:szCs w:val="20"/>
          <w:lang w:val="fr-FR"/>
        </w:rPr>
      </w:pPr>
    </w:p>
    <w:p w14:paraId="431A5370" w14:textId="77777777" w:rsidR="00744A45" w:rsidRPr="00744A45" w:rsidRDefault="00744A45" w:rsidP="00744A45">
      <w:pPr>
        <w:rPr>
          <w:sz w:val="20"/>
          <w:szCs w:val="20"/>
          <w:lang w:val="fr-FR"/>
        </w:rPr>
      </w:pPr>
      <w:r w:rsidRPr="00744A45">
        <w:rPr>
          <w:sz w:val="20"/>
          <w:szCs w:val="20"/>
          <w:lang w:val="fr-FR"/>
        </w:rPr>
        <w:t>Crises économiques, sociales, terroristes, sanitaires… De plus en plus fréquentes, les crises bouleversent notre quotidien.</w:t>
      </w:r>
    </w:p>
    <w:p w14:paraId="63FFD5BD" w14:textId="77777777" w:rsidR="00744A45" w:rsidRPr="00744A45" w:rsidRDefault="00744A45" w:rsidP="00744A45">
      <w:pPr>
        <w:rPr>
          <w:sz w:val="20"/>
          <w:szCs w:val="20"/>
          <w:lang w:val="fr-FR"/>
        </w:rPr>
      </w:pPr>
    </w:p>
    <w:p w14:paraId="68B79CA2" w14:textId="77777777" w:rsidR="00744A45" w:rsidRPr="00744A45" w:rsidRDefault="00744A45" w:rsidP="00744A45">
      <w:pPr>
        <w:rPr>
          <w:sz w:val="20"/>
          <w:szCs w:val="20"/>
          <w:lang w:val="fr-FR"/>
        </w:rPr>
      </w:pPr>
      <w:r w:rsidRPr="00744A45">
        <w:rPr>
          <w:sz w:val="20"/>
          <w:szCs w:val="20"/>
          <w:lang w:val="fr-FR"/>
        </w:rPr>
        <w:t>Face aux crises, l’État doit agir et communiquer, en s’adaptant au contexte et aux réactions qu’elles suscitent. D’une crise à l’autre, les formats, les messages, les styles et les tonalités s’adaptent.</w:t>
      </w:r>
    </w:p>
    <w:p w14:paraId="6700DF0C" w14:textId="77777777" w:rsidR="00744A45" w:rsidRPr="00744A45" w:rsidRDefault="00744A45" w:rsidP="00744A45">
      <w:pPr>
        <w:rPr>
          <w:sz w:val="20"/>
          <w:szCs w:val="20"/>
          <w:lang w:val="fr-FR"/>
        </w:rPr>
      </w:pPr>
    </w:p>
    <w:p w14:paraId="03064810" w14:textId="4C6922F1" w:rsidR="00744A45" w:rsidRPr="00744A45" w:rsidRDefault="00744A45" w:rsidP="00744A45">
      <w:pPr>
        <w:rPr>
          <w:b/>
          <w:bCs/>
          <w:sz w:val="20"/>
          <w:szCs w:val="20"/>
          <w:lang w:val="fr-FR"/>
        </w:rPr>
      </w:pPr>
      <w:r w:rsidRPr="00744A45">
        <w:rPr>
          <w:b/>
          <w:bCs/>
          <w:sz w:val="20"/>
          <w:szCs w:val="20"/>
          <w:lang w:val="fr-FR"/>
        </w:rPr>
        <w:t>Prévenir et protéger</w:t>
      </w:r>
    </w:p>
    <w:p w14:paraId="230744BD" w14:textId="77777777" w:rsidR="00744A45" w:rsidRPr="00744A45" w:rsidRDefault="00744A45" w:rsidP="00744A45">
      <w:pPr>
        <w:rPr>
          <w:sz w:val="20"/>
          <w:szCs w:val="20"/>
          <w:lang w:val="fr-FR"/>
        </w:rPr>
      </w:pPr>
      <w:r w:rsidRPr="00744A45">
        <w:rPr>
          <w:sz w:val="20"/>
          <w:szCs w:val="20"/>
          <w:lang w:val="fr-FR"/>
        </w:rPr>
        <w:t>À la suite des attentats de 2015, le Gouvernement lance une campagne de sensibilisation pour mieux préparer et protéger les citoyens face à la menace terroriste.</w:t>
      </w:r>
    </w:p>
    <w:p w14:paraId="68E4BF9B" w14:textId="77777777" w:rsidR="00744A45" w:rsidRPr="00744A45" w:rsidRDefault="00744A45" w:rsidP="00744A45">
      <w:pPr>
        <w:rPr>
          <w:sz w:val="20"/>
          <w:szCs w:val="20"/>
          <w:lang w:val="fr-FR"/>
        </w:rPr>
      </w:pPr>
      <w:r w:rsidRPr="00744A45">
        <w:rPr>
          <w:sz w:val="20"/>
          <w:szCs w:val="20"/>
          <w:lang w:val="fr-FR"/>
        </w:rPr>
        <w:t>Dans un registre clair et imagé, l’affiche « Réagir en cas d’attaque terroriste » donne des instructions pratiques qui s’articulent autour du triptyque : « S’échapper, se cacher, alerter ».</w:t>
      </w:r>
    </w:p>
    <w:p w14:paraId="2A978FF3" w14:textId="77777777" w:rsidR="00744A45" w:rsidRPr="00744A45" w:rsidRDefault="00744A45" w:rsidP="00744A45">
      <w:pPr>
        <w:rPr>
          <w:sz w:val="20"/>
          <w:szCs w:val="20"/>
          <w:lang w:val="fr-FR"/>
        </w:rPr>
      </w:pPr>
      <w:r w:rsidRPr="00744A45">
        <w:rPr>
          <w:sz w:val="20"/>
          <w:szCs w:val="20"/>
          <w:lang w:val="fr-FR"/>
        </w:rPr>
        <w:t>En 2020, autre menace mais mêmes enjeux de clarté et de pédagogie : la campagne expliquant les gestes barrières permet à chacun de lutter contre la pandémie de la Covid-19.</w:t>
      </w:r>
    </w:p>
    <w:p w14:paraId="137A33AC" w14:textId="77777777" w:rsidR="00744A45" w:rsidRPr="00744A45" w:rsidRDefault="00744A45" w:rsidP="00744A45">
      <w:pPr>
        <w:rPr>
          <w:sz w:val="20"/>
          <w:szCs w:val="20"/>
          <w:lang w:val="fr-FR"/>
        </w:rPr>
      </w:pPr>
    </w:p>
    <w:p w14:paraId="4035F275" w14:textId="2D779C08" w:rsidR="00744A45" w:rsidRPr="00744A45" w:rsidRDefault="00744A45" w:rsidP="00744A45">
      <w:pPr>
        <w:rPr>
          <w:b/>
          <w:bCs/>
          <w:sz w:val="20"/>
          <w:szCs w:val="20"/>
          <w:lang w:val="fr-FR"/>
        </w:rPr>
      </w:pPr>
      <w:proofErr w:type="gramStart"/>
      <w:r w:rsidRPr="00744A45">
        <w:rPr>
          <w:b/>
          <w:bCs/>
          <w:sz w:val="20"/>
          <w:szCs w:val="20"/>
          <w:lang w:val="fr-FR"/>
        </w:rPr>
        <w:t>Plus forts ensemble</w:t>
      </w:r>
      <w:proofErr w:type="gramEnd"/>
    </w:p>
    <w:p w14:paraId="4C7542A9" w14:textId="70A355DB" w:rsidR="00116234" w:rsidRDefault="00744A45" w:rsidP="00744A45">
      <w:pPr>
        <w:rPr>
          <w:sz w:val="20"/>
          <w:szCs w:val="20"/>
          <w:lang w:val="fr-FR"/>
        </w:rPr>
      </w:pPr>
      <w:r w:rsidRPr="00744A45">
        <w:rPr>
          <w:sz w:val="20"/>
          <w:szCs w:val="20"/>
          <w:lang w:val="fr-FR"/>
        </w:rPr>
        <w:t>Au-delà des gestes barrières, les campagnes « Continuons d’unir nos forces » et « Tenir Ensemble » appellent à la mobilisation et à la cohésion face à la propagation du virus. Pour l’affiche « Continuons d’unir nos forces », illustrée par Mathieu Persan, le style simple et adressé, ainsi que le choix de l’illustration permettent à chaque Français de se sentir concerné, quelle que soit sa situation.</w:t>
      </w:r>
    </w:p>
    <w:p w14:paraId="78BDDC40" w14:textId="26B7828E" w:rsidR="00116234" w:rsidRDefault="00116234" w:rsidP="00115BCD">
      <w:pPr>
        <w:rPr>
          <w:sz w:val="20"/>
          <w:szCs w:val="20"/>
          <w:lang w:val="fr-FR"/>
        </w:rPr>
      </w:pPr>
    </w:p>
    <w:p w14:paraId="69184C70" w14:textId="64395022" w:rsidR="00116234" w:rsidRDefault="00116234" w:rsidP="00115BCD">
      <w:pPr>
        <w:rPr>
          <w:sz w:val="20"/>
          <w:szCs w:val="20"/>
          <w:lang w:val="fr-FR"/>
        </w:rPr>
      </w:pPr>
    </w:p>
    <w:p w14:paraId="05C41454" w14:textId="4E4C842D" w:rsidR="00116234" w:rsidRDefault="00116234" w:rsidP="00115BCD">
      <w:pPr>
        <w:rPr>
          <w:sz w:val="20"/>
          <w:szCs w:val="20"/>
          <w:lang w:val="fr-FR"/>
        </w:rPr>
      </w:pPr>
    </w:p>
    <w:p w14:paraId="68778BE3" w14:textId="4D3E5FA0" w:rsidR="00116234" w:rsidRDefault="00116234" w:rsidP="00115BCD">
      <w:pPr>
        <w:rPr>
          <w:sz w:val="20"/>
          <w:szCs w:val="20"/>
          <w:lang w:val="fr-FR"/>
        </w:rPr>
      </w:pPr>
    </w:p>
    <w:p w14:paraId="6CE766FF" w14:textId="046737BB" w:rsidR="00116234" w:rsidRDefault="00116234" w:rsidP="00115BCD">
      <w:pPr>
        <w:rPr>
          <w:sz w:val="20"/>
          <w:szCs w:val="20"/>
          <w:lang w:val="fr-FR"/>
        </w:rPr>
      </w:pPr>
    </w:p>
    <w:p w14:paraId="06D1B46A" w14:textId="3602F1D1" w:rsidR="00116234" w:rsidRDefault="00116234" w:rsidP="00115BCD">
      <w:pPr>
        <w:rPr>
          <w:sz w:val="20"/>
          <w:szCs w:val="20"/>
          <w:lang w:val="fr-FR"/>
        </w:rPr>
      </w:pPr>
    </w:p>
    <w:p w14:paraId="2A03B851" w14:textId="6BC2C9A6" w:rsidR="00116234" w:rsidRDefault="00116234" w:rsidP="00115BCD">
      <w:pPr>
        <w:rPr>
          <w:sz w:val="20"/>
          <w:szCs w:val="20"/>
          <w:lang w:val="fr-FR"/>
        </w:rPr>
      </w:pPr>
    </w:p>
    <w:p w14:paraId="2ABED76C" w14:textId="765B1649" w:rsidR="00116234" w:rsidRDefault="00116234" w:rsidP="00115BCD">
      <w:pPr>
        <w:rPr>
          <w:sz w:val="20"/>
          <w:szCs w:val="20"/>
          <w:lang w:val="fr-FR"/>
        </w:rPr>
      </w:pPr>
    </w:p>
    <w:p w14:paraId="1F72D65F" w14:textId="1396CB10" w:rsidR="00116234" w:rsidRDefault="00116234" w:rsidP="00115BCD">
      <w:pPr>
        <w:rPr>
          <w:sz w:val="20"/>
          <w:szCs w:val="20"/>
          <w:lang w:val="fr-FR"/>
        </w:rPr>
      </w:pPr>
    </w:p>
    <w:p w14:paraId="1AF8E268" w14:textId="59126F18" w:rsidR="00116234" w:rsidRDefault="00116234" w:rsidP="00115BCD">
      <w:pPr>
        <w:rPr>
          <w:sz w:val="20"/>
          <w:szCs w:val="20"/>
          <w:lang w:val="fr-FR"/>
        </w:rPr>
      </w:pPr>
    </w:p>
    <w:p w14:paraId="333CD837" w14:textId="403F906B" w:rsidR="00116234" w:rsidRDefault="00116234" w:rsidP="00115BCD">
      <w:pPr>
        <w:rPr>
          <w:sz w:val="20"/>
          <w:szCs w:val="20"/>
          <w:lang w:val="fr-FR"/>
        </w:rPr>
      </w:pPr>
    </w:p>
    <w:p w14:paraId="61943BED" w14:textId="0ECBD1E3" w:rsidR="00116234" w:rsidRDefault="00116234" w:rsidP="00115BCD">
      <w:pPr>
        <w:rPr>
          <w:sz w:val="20"/>
          <w:szCs w:val="20"/>
          <w:lang w:val="fr-FR"/>
        </w:rPr>
      </w:pPr>
    </w:p>
    <w:p w14:paraId="3C3F9C53" w14:textId="6F5CF218" w:rsidR="00116234" w:rsidRDefault="00116234" w:rsidP="00115BCD">
      <w:pPr>
        <w:rPr>
          <w:sz w:val="20"/>
          <w:szCs w:val="20"/>
          <w:lang w:val="fr-FR"/>
        </w:rPr>
      </w:pPr>
    </w:p>
    <w:p w14:paraId="5BC069AB" w14:textId="7FA2B523" w:rsidR="00116234" w:rsidRDefault="00116234" w:rsidP="00115BCD">
      <w:pPr>
        <w:rPr>
          <w:sz w:val="20"/>
          <w:szCs w:val="20"/>
          <w:lang w:val="fr-FR"/>
        </w:rPr>
      </w:pPr>
    </w:p>
    <w:p w14:paraId="200BEEC3" w14:textId="04D369D0" w:rsidR="00116234" w:rsidRDefault="00116234" w:rsidP="00115BCD">
      <w:pPr>
        <w:rPr>
          <w:sz w:val="20"/>
          <w:szCs w:val="20"/>
          <w:lang w:val="fr-FR"/>
        </w:rPr>
      </w:pPr>
    </w:p>
    <w:p w14:paraId="3D8F022A" w14:textId="3252E88A" w:rsidR="00116234" w:rsidRDefault="00116234" w:rsidP="00115BCD">
      <w:pPr>
        <w:rPr>
          <w:sz w:val="20"/>
          <w:szCs w:val="20"/>
          <w:lang w:val="fr-FR"/>
        </w:rPr>
      </w:pPr>
    </w:p>
    <w:p w14:paraId="31AFC376" w14:textId="77777777" w:rsidR="00116234" w:rsidRPr="00182B3E" w:rsidRDefault="00116234" w:rsidP="00115BCD">
      <w:pPr>
        <w:rPr>
          <w:lang w:val="fr-FR"/>
        </w:rPr>
      </w:pPr>
    </w:p>
    <w:sectPr w:rsidR="00116234" w:rsidRPr="00182B3E" w:rsidSect="00F476D8">
      <w:headerReference w:type="default" r:id="rId10"/>
      <w:footerReference w:type="default" r:id="rId11"/>
      <w:type w:val="continuous"/>
      <w:pgSz w:w="11910" w:h="16840"/>
      <w:pgMar w:top="961" w:right="964" w:bottom="96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AB09B" w14:textId="77777777" w:rsidR="00570F9A" w:rsidRDefault="00570F9A" w:rsidP="0079276E">
      <w:r>
        <w:separator/>
      </w:r>
    </w:p>
  </w:endnote>
  <w:endnote w:type="continuationSeparator" w:id="0">
    <w:p w14:paraId="4C5220DC" w14:textId="77777777" w:rsidR="00570F9A" w:rsidRDefault="00570F9A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3531500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433792E" w14:textId="77777777" w:rsidR="008443A5" w:rsidRDefault="008443A5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5BCB173" w14:textId="77777777" w:rsidR="008443A5" w:rsidRDefault="008443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33295" w14:textId="77777777" w:rsidR="008443A5" w:rsidRPr="00290741" w:rsidRDefault="008443A5" w:rsidP="000301D7">
    <w:pPr>
      <w:pStyle w:val="PieddePage2"/>
    </w:pPr>
    <w:r w:rsidRPr="00290741">
      <w:t>Tél : 00 00 00 00</w:t>
    </w:r>
  </w:p>
  <w:sdt>
    <w:sdtPr>
      <w:rPr>
        <w:rStyle w:val="Numrodepage"/>
        <w:sz w:val="14"/>
        <w:szCs w:val="14"/>
      </w:rPr>
      <w:id w:val="33095488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AF86469" w14:textId="77777777" w:rsidR="008443A5" w:rsidRPr="008443A5" w:rsidRDefault="008443A5" w:rsidP="008443A5">
        <w:pPr>
          <w:pStyle w:val="Pieddepage"/>
          <w:framePr w:wrap="none" w:vAnchor="text" w:hAnchor="page" w:x="5906" w:y="18"/>
          <w:rPr>
            <w:rStyle w:val="Numrodepage"/>
            <w:sz w:val="14"/>
            <w:szCs w:val="14"/>
            <w:lang w:val="fr-FR"/>
          </w:rPr>
        </w:pPr>
        <w:r w:rsidRPr="008443A5">
          <w:rPr>
            <w:rStyle w:val="Numrodepage"/>
            <w:sz w:val="14"/>
            <w:szCs w:val="14"/>
          </w:rPr>
          <w:fldChar w:fldCharType="begin"/>
        </w:r>
        <w:r w:rsidRPr="008443A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8443A5">
          <w:rPr>
            <w:rStyle w:val="Numrodepage"/>
            <w:sz w:val="14"/>
            <w:szCs w:val="14"/>
          </w:rPr>
          <w:fldChar w:fldCharType="separate"/>
        </w:r>
        <w:r w:rsidRPr="008443A5">
          <w:rPr>
            <w:rStyle w:val="Numrodepage"/>
            <w:noProof/>
            <w:sz w:val="14"/>
            <w:szCs w:val="14"/>
            <w:lang w:val="fr-FR"/>
          </w:rPr>
          <w:t>2</w:t>
        </w:r>
        <w:r w:rsidRPr="008443A5">
          <w:rPr>
            <w:rStyle w:val="Numrodepage"/>
            <w:sz w:val="14"/>
            <w:szCs w:val="14"/>
          </w:rPr>
          <w:fldChar w:fldCharType="end"/>
        </w:r>
      </w:p>
    </w:sdtContent>
  </w:sdt>
  <w:p w14:paraId="4630C14C" w14:textId="77777777" w:rsidR="008443A5" w:rsidRPr="00290741" w:rsidRDefault="008443A5" w:rsidP="00F476D8">
    <w:pPr>
      <w:pStyle w:val="PieddePage2"/>
    </w:pPr>
    <w:r w:rsidRPr="00290741">
      <w:t xml:space="preserve">Mél : </w:t>
    </w:r>
    <w:hyperlink r:id="rId1">
      <w:r w:rsidRPr="00290741">
        <w:t>prénom.nom@pm.gouv.fr</w:t>
      </w:r>
    </w:hyperlink>
  </w:p>
  <w:p w14:paraId="57746071" w14:textId="77777777" w:rsidR="00C666FD" w:rsidRPr="00290741" w:rsidRDefault="00C666FD" w:rsidP="00C666FD">
    <w:pPr>
      <w:pStyle w:val="Pieddepage20"/>
    </w:pPr>
    <w:r>
      <w:rPr>
        <w:position w:val="1"/>
      </w:rPr>
      <w:t>00</w:t>
    </w:r>
    <w:r w:rsidRPr="00290741">
      <w:rPr>
        <w:position w:val="1"/>
      </w:rPr>
      <w:t xml:space="preserve">, </w:t>
    </w:r>
    <w:r>
      <w:rPr>
        <w:position w:val="1"/>
      </w:rPr>
      <w:t>Nom de la Rue</w:t>
    </w:r>
    <w:r w:rsidRPr="00290741">
      <w:rPr>
        <w:position w:val="1"/>
      </w:rPr>
      <w:t xml:space="preserve"> </w:t>
    </w:r>
    <w:r>
      <w:rPr>
        <w:position w:val="1"/>
      </w:rPr>
      <w:t>–</w:t>
    </w:r>
    <w:r w:rsidRPr="00290741">
      <w:rPr>
        <w:spacing w:val="-13"/>
        <w:position w:val="1"/>
      </w:rPr>
      <w:t xml:space="preserve"> </w:t>
    </w:r>
    <w:r>
      <w:rPr>
        <w:position w:val="1"/>
      </w:rPr>
      <w:t>00000 Ville Cedex 00</w:t>
    </w:r>
    <w:r w:rsidRPr="00290741">
      <w:rPr>
        <w:spacing w:val="-2"/>
        <w:position w:val="1"/>
      </w:rPr>
      <w:t xml:space="preserve"> </w:t>
    </w:r>
  </w:p>
  <w:p w14:paraId="26A4B51B" w14:textId="77777777" w:rsidR="008443A5" w:rsidRPr="00C666FD" w:rsidRDefault="008443A5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5C22E" w14:textId="77777777" w:rsidR="00570F9A" w:rsidRDefault="00570F9A" w:rsidP="0079276E">
      <w:r>
        <w:separator/>
      </w:r>
    </w:p>
  </w:footnote>
  <w:footnote w:type="continuationSeparator" w:id="0">
    <w:p w14:paraId="6803FF41" w14:textId="77777777" w:rsidR="00570F9A" w:rsidRDefault="00570F9A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3E1A2" w14:textId="77777777" w:rsidR="00992DBA" w:rsidRDefault="00E30C47" w:rsidP="008C5E2F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60288" behindDoc="0" locked="0" layoutInCell="1" allowOverlap="1" wp14:anchorId="38D9B91B" wp14:editId="139F0DFD">
          <wp:simplePos x="0" y="0"/>
          <wp:positionH relativeFrom="column">
            <wp:posOffset>-189865</wp:posOffset>
          </wp:positionH>
          <wp:positionV relativeFrom="paragraph">
            <wp:posOffset>-20475</wp:posOffset>
          </wp:positionV>
          <wp:extent cx="1771200" cy="10404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-ministe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2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4804C686" w14:textId="7457D212" w:rsidR="0079276E" w:rsidRDefault="0079276E">
    <w:pPr>
      <w:pStyle w:val="En-tte"/>
      <w:rPr>
        <w:b/>
        <w:bCs/>
        <w:sz w:val="24"/>
        <w:szCs w:val="24"/>
        <w:lang w:val="fr-FR"/>
      </w:rPr>
    </w:pPr>
  </w:p>
  <w:p w14:paraId="6822E224" w14:textId="1D4A649C" w:rsidR="00B960DE" w:rsidRDefault="00B960DE">
    <w:pPr>
      <w:pStyle w:val="En-tte"/>
      <w:rPr>
        <w:b/>
        <w:bCs/>
        <w:sz w:val="24"/>
        <w:szCs w:val="24"/>
        <w:lang w:val="fr-FR"/>
      </w:rPr>
    </w:pPr>
  </w:p>
  <w:p w14:paraId="4A026CDE" w14:textId="5A176354" w:rsidR="00B960DE" w:rsidRDefault="00B960DE">
    <w:pPr>
      <w:pStyle w:val="En-tte"/>
      <w:rPr>
        <w:b/>
        <w:bCs/>
        <w:sz w:val="24"/>
        <w:szCs w:val="24"/>
        <w:lang w:val="fr-FR"/>
      </w:rPr>
    </w:pPr>
  </w:p>
  <w:p w14:paraId="4E4A6FD2" w14:textId="77777777" w:rsidR="00B960DE" w:rsidRPr="00C666FD" w:rsidRDefault="00B960D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EB05" w14:textId="77777777" w:rsidR="00B623FE" w:rsidRPr="00B623FE" w:rsidRDefault="00B623FE" w:rsidP="00B623F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DE"/>
    <w:rsid w:val="0001014A"/>
    <w:rsid w:val="00011C63"/>
    <w:rsid w:val="000301D7"/>
    <w:rsid w:val="00041EC8"/>
    <w:rsid w:val="00077A96"/>
    <w:rsid w:val="000924D0"/>
    <w:rsid w:val="000A0FA0"/>
    <w:rsid w:val="000A6C2F"/>
    <w:rsid w:val="00115BCD"/>
    <w:rsid w:val="00116234"/>
    <w:rsid w:val="00124A57"/>
    <w:rsid w:val="00167430"/>
    <w:rsid w:val="001748BA"/>
    <w:rsid w:val="00182B3E"/>
    <w:rsid w:val="00211923"/>
    <w:rsid w:val="00247974"/>
    <w:rsid w:val="00290741"/>
    <w:rsid w:val="002973A4"/>
    <w:rsid w:val="002A6968"/>
    <w:rsid w:val="002C3085"/>
    <w:rsid w:val="003760FE"/>
    <w:rsid w:val="003F6BE9"/>
    <w:rsid w:val="00431A4F"/>
    <w:rsid w:val="00465630"/>
    <w:rsid w:val="004849D6"/>
    <w:rsid w:val="00570F9A"/>
    <w:rsid w:val="00590D9F"/>
    <w:rsid w:val="005C00FB"/>
    <w:rsid w:val="005F2E98"/>
    <w:rsid w:val="006542B1"/>
    <w:rsid w:val="00670C89"/>
    <w:rsid w:val="007059B4"/>
    <w:rsid w:val="00744A45"/>
    <w:rsid w:val="0074724D"/>
    <w:rsid w:val="007638C3"/>
    <w:rsid w:val="00774D33"/>
    <w:rsid w:val="0078108E"/>
    <w:rsid w:val="0079276E"/>
    <w:rsid w:val="007B2CAA"/>
    <w:rsid w:val="007E39E5"/>
    <w:rsid w:val="00807CCD"/>
    <w:rsid w:val="008202D7"/>
    <w:rsid w:val="00842A4A"/>
    <w:rsid w:val="008443A5"/>
    <w:rsid w:val="00851458"/>
    <w:rsid w:val="00865666"/>
    <w:rsid w:val="008C5E2F"/>
    <w:rsid w:val="00986371"/>
    <w:rsid w:val="00992DBA"/>
    <w:rsid w:val="00996F94"/>
    <w:rsid w:val="009A7788"/>
    <w:rsid w:val="009F6BBF"/>
    <w:rsid w:val="00A16279"/>
    <w:rsid w:val="00A30EA6"/>
    <w:rsid w:val="00A72F59"/>
    <w:rsid w:val="00A81120"/>
    <w:rsid w:val="00A8461C"/>
    <w:rsid w:val="00A94300"/>
    <w:rsid w:val="00B017CF"/>
    <w:rsid w:val="00B55A05"/>
    <w:rsid w:val="00B611CC"/>
    <w:rsid w:val="00B623FE"/>
    <w:rsid w:val="00B960DE"/>
    <w:rsid w:val="00BA0D33"/>
    <w:rsid w:val="00BD5B09"/>
    <w:rsid w:val="00C666FD"/>
    <w:rsid w:val="00C67312"/>
    <w:rsid w:val="00CB1400"/>
    <w:rsid w:val="00CD5E65"/>
    <w:rsid w:val="00D103A3"/>
    <w:rsid w:val="00D10C52"/>
    <w:rsid w:val="00D13006"/>
    <w:rsid w:val="00D262EC"/>
    <w:rsid w:val="00D63BA0"/>
    <w:rsid w:val="00D75B77"/>
    <w:rsid w:val="00D82179"/>
    <w:rsid w:val="00E13FDD"/>
    <w:rsid w:val="00E30C47"/>
    <w:rsid w:val="00E5641C"/>
    <w:rsid w:val="00E56942"/>
    <w:rsid w:val="00E75FC7"/>
    <w:rsid w:val="00E8040A"/>
    <w:rsid w:val="00E95F90"/>
    <w:rsid w:val="00EC49E5"/>
    <w:rsid w:val="00EF7D46"/>
    <w:rsid w:val="00F04A7E"/>
    <w:rsid w:val="00F476D8"/>
    <w:rsid w:val="00F67DE3"/>
    <w:rsid w:val="00F76B71"/>
    <w:rsid w:val="00FD5ABC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B1FB1"/>
  <w15:docId w15:val="{20CAEC85-FDB7-8D47-AB9E-A49E78E4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0DE"/>
    <w:rPr>
      <w:rFonts w:eastAsia="Arial"/>
    </w:rPr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rFonts w:eastAsiaTheme="minorHAnsi"/>
      <w:b/>
      <w:bCs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67430"/>
    <w:pPr>
      <w:jc w:val="both"/>
    </w:pPr>
    <w:rPr>
      <w:rFonts w:eastAsiaTheme="minorHAnsi"/>
      <w:sz w:val="20"/>
      <w:szCs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  <w:rPr>
      <w:rFonts w:eastAsiaTheme="minorHAnsi"/>
    </w:rPr>
  </w:style>
  <w:style w:type="paragraph" w:customStyle="1" w:styleId="TableParagraph">
    <w:name w:val="Table Paragraph"/>
    <w:basedOn w:val="Normal"/>
    <w:uiPriority w:val="1"/>
    <w:rPr>
      <w:rFonts w:eastAsiaTheme="minorHAnsi"/>
    </w:rPr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rFonts w:eastAsiaTheme="minorHAnsi"/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  <w:rPr>
      <w:rFonts w:eastAsiaTheme="minorHAnsi"/>
    </w:r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  <w:rPr>
      <w:rFonts w:eastAsiaTheme="minorHAnsi"/>
    </w:r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167430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rFonts w:eastAsiaTheme="minorHAnsi"/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B2CAA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7B2CAA"/>
    <w:rPr>
      <w:b/>
      <w:bCs/>
      <w:sz w:val="20"/>
      <w:szCs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rFonts w:eastAsiaTheme="minorHAnsi"/>
      <w:color w:val="939598"/>
      <w:sz w:val="14"/>
      <w:lang w:val="fr-FR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rFonts w:eastAsiaTheme="minorHAnsi"/>
      <w:color w:val="939598"/>
      <w:sz w:val="14"/>
      <w:lang w:val="fr-FR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476D8"/>
  </w:style>
  <w:style w:type="table" w:styleId="Grilledutableau">
    <w:name w:val="Table Grid"/>
    <w:basedOn w:val="TableauNormal"/>
    <w:uiPriority w:val="39"/>
    <w:rsid w:val="003F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3F6BE9"/>
    <w:rPr>
      <w:color w:val="5770BE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F6BE9"/>
    <w:rPr>
      <w:color w:val="605E5C"/>
      <w:shd w:val="clear" w:color="auto" w:fill="E1DFDD"/>
    </w:rPr>
  </w:style>
  <w:style w:type="paragraph" w:styleId="Titre">
    <w:name w:val="Title"/>
    <w:basedOn w:val="Normal"/>
    <w:link w:val="TitreCar"/>
    <w:uiPriority w:val="10"/>
    <w:qFormat/>
    <w:rsid w:val="00B960DE"/>
    <w:pPr>
      <w:spacing w:before="24"/>
      <w:ind w:left="113"/>
    </w:pPr>
    <w:rPr>
      <w:b/>
      <w:bCs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B960DE"/>
    <w:rPr>
      <w:rFonts w:eastAsia="Arial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&#233;nom.nom@pm.gouv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billet/Desktop/MARQUE/Ressources%20marque%20E&#769;tat/05_Traitement%20de%20texte_ministe&#768;re/GOUVERNEMENT/Courrier%20-%20Gouvernement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FC98C-AE10-F343-9607-552108AC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- Gouvernement.dotx</Template>
  <TotalTime>0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Microsoft Office User</dc:creator>
  <cp:lastModifiedBy>Microsoft Office User</cp:lastModifiedBy>
  <cp:revision>2</cp:revision>
  <dcterms:created xsi:type="dcterms:W3CDTF">2021-09-15T12:53:00Z</dcterms:created>
  <dcterms:modified xsi:type="dcterms:W3CDTF">2021-09-15T12:53:00Z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